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86" w:rsidRDefault="005D436B" w:rsidP="00983B86">
      <w:pPr>
        <w:pStyle w:val="NormalnyWeb"/>
        <w:spacing w:before="0" w:beforeAutospacing="0" w:after="120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Załącznik</w:t>
      </w:r>
      <w:bookmarkStart w:id="0" w:name="_GoBack"/>
      <w:bookmarkEnd w:id="0"/>
      <w:r w:rsidR="00983B86">
        <w:rPr>
          <w:rFonts w:asciiTheme="minorHAnsi" w:hAnsiTheme="minorHAnsi"/>
          <w:b/>
          <w:bCs/>
        </w:rPr>
        <w:t xml:space="preserve"> do ogłoszenia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621"/>
        <w:gridCol w:w="3247"/>
        <w:gridCol w:w="864"/>
        <w:gridCol w:w="1837"/>
      </w:tblGrid>
      <w:tr w:rsidR="00F65B98" w:rsidRPr="0055214F" w:rsidTr="0059682A">
        <w:trPr>
          <w:trHeight w:val="567"/>
        </w:trPr>
        <w:tc>
          <w:tcPr>
            <w:tcW w:w="3114" w:type="dxa"/>
            <w:gridSpan w:val="2"/>
            <w:vAlign w:val="center"/>
          </w:tcPr>
          <w:p w:rsidR="00F65B98" w:rsidRPr="0055214F" w:rsidRDefault="00F65B98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948" w:type="dxa"/>
            <w:gridSpan w:val="3"/>
            <w:vAlign w:val="center"/>
          </w:tcPr>
          <w:p w:rsidR="00F65B98" w:rsidRPr="0055214F" w:rsidRDefault="00F65B98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/>
                <w:bCs/>
                <w:sz w:val="22"/>
                <w:szCs w:val="22"/>
              </w:rPr>
              <w:t>Sprzedaż i dostarczenie kamery termowizyjnej w ramach projektu AREA 21 – Inteligentne Miasta Regionu Morza Bałtyckiego</w:t>
            </w:r>
          </w:p>
        </w:tc>
      </w:tr>
      <w:tr w:rsidR="00F65B98" w:rsidRPr="0055214F" w:rsidTr="0059682A">
        <w:trPr>
          <w:trHeight w:val="567"/>
        </w:trPr>
        <w:tc>
          <w:tcPr>
            <w:tcW w:w="3114" w:type="dxa"/>
            <w:gridSpan w:val="2"/>
            <w:vAlign w:val="center"/>
          </w:tcPr>
          <w:p w:rsidR="00F65B98" w:rsidRPr="0055214F" w:rsidRDefault="00F65B98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Wykonawca</w:t>
            </w:r>
          </w:p>
          <w:p w:rsidR="00F65B98" w:rsidRPr="0055214F" w:rsidRDefault="00F65B98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(nazwa i adres)</w:t>
            </w:r>
          </w:p>
          <w:p w:rsidR="00F65B98" w:rsidRPr="0055214F" w:rsidRDefault="00F65B98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F65B98" w:rsidRPr="0055214F" w:rsidRDefault="00F65B98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gridSpan w:val="3"/>
            <w:vAlign w:val="center"/>
          </w:tcPr>
          <w:p w:rsidR="00F65B98" w:rsidRPr="0055214F" w:rsidRDefault="00F65B98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F65B98" w:rsidRPr="0055214F" w:rsidTr="0059682A">
        <w:trPr>
          <w:trHeight w:val="567"/>
        </w:trPr>
        <w:tc>
          <w:tcPr>
            <w:tcW w:w="3114" w:type="dxa"/>
            <w:gridSpan w:val="2"/>
            <w:vAlign w:val="center"/>
          </w:tcPr>
          <w:p w:rsidR="00F65B98" w:rsidRPr="0055214F" w:rsidRDefault="00F65B98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Model kamery</w:t>
            </w:r>
          </w:p>
        </w:tc>
        <w:tc>
          <w:tcPr>
            <w:tcW w:w="5948" w:type="dxa"/>
            <w:gridSpan w:val="3"/>
            <w:vAlign w:val="center"/>
          </w:tcPr>
          <w:p w:rsidR="00F65B98" w:rsidRPr="0055214F" w:rsidRDefault="00F65B98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F65B98" w:rsidRPr="0055214F" w:rsidTr="0059682A">
        <w:trPr>
          <w:trHeight w:val="567"/>
        </w:trPr>
        <w:tc>
          <w:tcPr>
            <w:tcW w:w="3114" w:type="dxa"/>
            <w:gridSpan w:val="2"/>
            <w:vAlign w:val="center"/>
          </w:tcPr>
          <w:p w:rsidR="00F65B98" w:rsidRPr="0055214F" w:rsidRDefault="00F65B98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Cena netto zestawu</w:t>
            </w:r>
          </w:p>
        </w:tc>
        <w:tc>
          <w:tcPr>
            <w:tcW w:w="5948" w:type="dxa"/>
            <w:gridSpan w:val="3"/>
            <w:vAlign w:val="center"/>
          </w:tcPr>
          <w:p w:rsidR="00F65B98" w:rsidRPr="0055214F" w:rsidRDefault="00F65B98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F65B98" w:rsidRPr="0055214F" w:rsidTr="0059682A">
        <w:trPr>
          <w:trHeight w:val="567"/>
        </w:trPr>
        <w:tc>
          <w:tcPr>
            <w:tcW w:w="3114" w:type="dxa"/>
            <w:gridSpan w:val="2"/>
            <w:vAlign w:val="center"/>
          </w:tcPr>
          <w:p w:rsidR="00F65B98" w:rsidRPr="0055214F" w:rsidRDefault="00F65B98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Cena brutto zestawu</w:t>
            </w:r>
          </w:p>
        </w:tc>
        <w:tc>
          <w:tcPr>
            <w:tcW w:w="5948" w:type="dxa"/>
            <w:gridSpan w:val="3"/>
            <w:vAlign w:val="center"/>
          </w:tcPr>
          <w:p w:rsidR="00F65B98" w:rsidRPr="0055214F" w:rsidRDefault="00F65B98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C61583" w:rsidRPr="0055214F" w:rsidTr="0059682A">
        <w:trPr>
          <w:trHeight w:val="567"/>
        </w:trPr>
        <w:tc>
          <w:tcPr>
            <w:tcW w:w="9062" w:type="dxa"/>
            <w:gridSpan w:val="5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Parametry, cechy, funkcjonalności, akcesoria minimalne </w:t>
            </w:r>
            <w:r w:rsidRPr="0055214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wymagane</w:t>
            </w: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(konieczne)</w:t>
            </w:r>
          </w:p>
          <w:p w:rsidR="00C61583" w:rsidRPr="0055214F" w:rsidRDefault="00C61583" w:rsidP="00554B29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  <w:highlight w:val="yellow"/>
              </w:rPr>
              <w:t xml:space="preserve">Instrukcja: </w:t>
            </w:r>
            <w:r w:rsidR="00554B29" w:rsidRPr="0055214F">
              <w:rPr>
                <w:rFonts w:asciiTheme="majorHAnsi" w:hAnsiTheme="majorHAnsi"/>
                <w:bCs/>
                <w:color w:val="000000"/>
                <w:sz w:val="22"/>
                <w:szCs w:val="22"/>
                <w:highlight w:val="yellow"/>
              </w:rPr>
              <w:t xml:space="preserve">w przypadku TAK/NIE niepotrzebne skreślić, natomiast w przypadku pustego miejsca proszę wpisać </w:t>
            </w:r>
            <w:r w:rsidR="00F81CD0" w:rsidRPr="0055214F">
              <w:rPr>
                <w:rFonts w:asciiTheme="majorHAnsi" w:hAnsiTheme="majorHAnsi"/>
                <w:bCs/>
                <w:color w:val="000000"/>
                <w:sz w:val="22"/>
                <w:szCs w:val="22"/>
                <w:highlight w:val="yellow"/>
              </w:rPr>
              <w:t>wartość parametru / cechy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Autonomiczne urządzenie termowizyjne z wbudowanym wyświetlaczem.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732" w:type="dxa"/>
            <w:gridSpan w:val="3"/>
            <w:vAlign w:val="center"/>
          </w:tcPr>
          <w:p w:rsidR="0059682A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Rozdzielczość matrycy (detektora) minimum 320x240.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…………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732" w:type="dxa"/>
            <w:gridSpan w:val="3"/>
            <w:vAlign w:val="center"/>
          </w:tcPr>
          <w:p w:rsidR="0059682A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Jednoczesne rejestrowanie obrazów termicznych i fotograficznych.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E951EA" w:rsidP="00B1667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Wartość parametru czułości termicznej urządzenia mniejsza lub równa 50mK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…………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Minimalna dokładność pomiaru +/- 2 st. C.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…………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Częstotliwość odświeżania większa lub równa 30 </w:t>
            </w:r>
            <w:proofErr w:type="spellStart"/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Hz</w:t>
            </w:r>
            <w:proofErr w:type="spellEnd"/>
            <w:r w:rsidR="000E7036"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…………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Odporność urządzenia na warunki zewnętrzne - minimalny stopień ochrony IP 54.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Możliwość ustawiania parametrów emisyjności powierzchni/materiału.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tabs>
                <w:tab w:val="left" w:pos="6705"/>
              </w:tabs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9682A">
            <w:pPr>
              <w:pStyle w:val="NormalnyWeb"/>
              <w:tabs>
                <w:tab w:val="left" w:pos="6705"/>
              </w:tabs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Minimalny zakres pomiaru temperatury od -10 do +500 st. C.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tabs>
                <w:tab w:val="left" w:pos="6705"/>
              </w:tabs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…………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Obsługa urządzenia (menu), instrukcja i oprogramowanie w języku polskim.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Oprogramowanie niezbędne do obróbki zdjęć termowizyjnych dołączone do kamery na nośniku elektronicznym lub dostępne do pobrania z </w:t>
            </w:r>
            <w:proofErr w:type="spellStart"/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internetu</w:t>
            </w:r>
            <w:proofErr w:type="spellEnd"/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na otwartej licencji dla wszelkich pól eksploatacji.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Spełnienie norm umożliwiających używanie tych urządzeń w obszarze UE.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54B29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Gwarancja na całość urządzenia i akcesoria - 24 miesiące od dnia dostawy urządzenia Zamawiającemu.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Bezpłatne wsparcie techniczne przez cały okres gwarancji.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Szkolenie z obsługi zakupionego modelu kamery w Lublinie dla maksymalnie 6 osób.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54B29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Urządzenie i akcesoria nowe, wcześniej nieużywane.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C61583" w:rsidRPr="0055214F" w:rsidTr="0059682A">
        <w:trPr>
          <w:trHeight w:val="567"/>
        </w:trPr>
        <w:tc>
          <w:tcPr>
            <w:tcW w:w="493" w:type="dxa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32" w:type="dxa"/>
            <w:gridSpan w:val="3"/>
            <w:vAlign w:val="center"/>
          </w:tcPr>
          <w:p w:rsidR="00C61583" w:rsidRPr="0055214F" w:rsidRDefault="00C61583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Termin realizacji zamówienia do 21 dni od podpisania umowy.</w:t>
            </w:r>
          </w:p>
        </w:tc>
        <w:tc>
          <w:tcPr>
            <w:tcW w:w="1837" w:type="dxa"/>
            <w:vAlign w:val="center"/>
          </w:tcPr>
          <w:p w:rsidR="00C61583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9D5994" w:rsidRPr="0055214F" w:rsidTr="0059682A">
        <w:trPr>
          <w:trHeight w:val="567"/>
        </w:trPr>
        <w:tc>
          <w:tcPr>
            <w:tcW w:w="493" w:type="dxa"/>
            <w:vAlign w:val="center"/>
          </w:tcPr>
          <w:p w:rsidR="009D5994" w:rsidRPr="0055214F" w:rsidRDefault="009D5994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32" w:type="dxa"/>
            <w:gridSpan w:val="3"/>
            <w:vAlign w:val="center"/>
          </w:tcPr>
          <w:p w:rsidR="009D5994" w:rsidRPr="0055214F" w:rsidRDefault="009D5994" w:rsidP="009D5994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Minimalny zestaw akcesoriów</w:t>
            </w: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, na który składają się przynajmniej: walizka do transportu i przechowywania, akumulator i ładowarka (minimalny czas pracy na jednym naładowanym akumulatorze 2h), okablowanie niezbędne do podłączenia kamery do komputera, instrukcja, gwarancja.</w:t>
            </w:r>
          </w:p>
        </w:tc>
        <w:tc>
          <w:tcPr>
            <w:tcW w:w="1837" w:type="dxa"/>
            <w:vAlign w:val="center"/>
          </w:tcPr>
          <w:p w:rsidR="009D5994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1C2EEA" w:rsidRPr="0055214F" w:rsidTr="0059682A">
        <w:trPr>
          <w:trHeight w:val="567"/>
        </w:trPr>
        <w:tc>
          <w:tcPr>
            <w:tcW w:w="9062" w:type="dxa"/>
            <w:gridSpan w:val="5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12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Parametry, cechy, funkcjonalności, akcesoria </w:t>
            </w:r>
            <w:r w:rsidRPr="0055214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dodatkowe</w:t>
            </w:r>
          </w:p>
          <w:p w:rsidR="001C2EEA" w:rsidRPr="0055214F" w:rsidRDefault="007A0EA1" w:rsidP="0059682A">
            <w:pPr>
              <w:pStyle w:val="NormalnyWeb"/>
              <w:spacing w:before="0" w:beforeAutospacing="0" w:after="0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  <w:highlight w:val="yellow"/>
              </w:rPr>
              <w:t>Instrukcja: w przypadku TAK/NIE niepotrzebne skreślić, natomiast w przypadku pustego miejsca proszę wpisać wartość parametru / cechy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bookmarkStart w:id="1" w:name="OBJ_PREFIX_DWT957_com_zimbra_phone"/>
            <w:bookmarkEnd w:id="1"/>
            <w:r w:rsidRPr="0055214F">
              <w:rPr>
                <w:rFonts w:asciiTheme="majorHAnsi" w:hAnsiTheme="majorHAnsi"/>
                <w:sz w:val="22"/>
                <w:szCs w:val="22"/>
              </w:rPr>
              <w:t xml:space="preserve">Wyższa rozdzielczość </w:t>
            </w:r>
            <w:r w:rsidR="00F81CD0" w:rsidRPr="0055214F">
              <w:rPr>
                <w:rFonts w:asciiTheme="majorHAnsi" w:hAnsiTheme="majorHAnsi"/>
                <w:sz w:val="22"/>
                <w:szCs w:val="22"/>
              </w:rPr>
              <w:t>matrycy</w:t>
            </w:r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3 pkt.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…………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Wyższa rozdzielczość matrycy podniesiona</w:t>
            </w:r>
            <w:r w:rsidR="00F81CD0" w:rsidRPr="0055214F">
              <w:rPr>
                <w:rFonts w:asciiTheme="majorHAnsi" w:hAnsiTheme="majorHAnsi"/>
                <w:sz w:val="22"/>
                <w:szCs w:val="22"/>
              </w:rPr>
              <w:t xml:space="preserve"> efektem oprogramowania</w:t>
            </w:r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2 pkt.</w:t>
            </w:r>
          </w:p>
        </w:tc>
        <w:tc>
          <w:tcPr>
            <w:tcW w:w="1837" w:type="dxa"/>
            <w:vAlign w:val="center"/>
          </w:tcPr>
          <w:p w:rsidR="001C2EEA" w:rsidRPr="0055214F" w:rsidRDefault="00B1667C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…………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 xml:space="preserve">Możliwość wykonywania i obróbki zdjęć panoramicznych lub </w:t>
            </w:r>
            <w:r w:rsidR="00F81CD0" w:rsidRPr="0055214F">
              <w:rPr>
                <w:rFonts w:asciiTheme="majorHAnsi" w:hAnsiTheme="majorHAnsi"/>
                <w:sz w:val="22"/>
                <w:szCs w:val="22"/>
              </w:rPr>
              <w:t>złożonych z wielu zdjęć</w:t>
            </w:r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2 pkt.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1C2EEA" w:rsidP="00F81CD0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 xml:space="preserve">Manualna regulacja ostrości obiektywu </w:t>
            </w:r>
            <w:r w:rsidR="00F81CD0" w:rsidRPr="0055214F">
              <w:rPr>
                <w:rFonts w:asciiTheme="majorHAnsi" w:hAnsiTheme="majorHAnsi"/>
                <w:sz w:val="22"/>
                <w:szCs w:val="22"/>
              </w:rPr>
              <w:t>termowizyjnego</w:t>
            </w:r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2 pkt.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Możliwość wymieniania obiektywów lub stosowania równoważnych</w:t>
            </w:r>
            <w:r w:rsidR="00F81CD0" w:rsidRPr="0055214F">
              <w:rPr>
                <w:rFonts w:asciiTheme="majorHAnsi" w:hAnsiTheme="majorHAnsi"/>
                <w:sz w:val="22"/>
                <w:szCs w:val="22"/>
              </w:rPr>
              <w:t xml:space="preserve"> funkcjonalnie nakładek</w:t>
            </w:r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 pkt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Kamera wyposażona w interfejs Bluetooth umożliwiający komunikowanie s</w:t>
            </w:r>
            <w:r w:rsidR="00F81CD0" w:rsidRPr="0055214F">
              <w:rPr>
                <w:rFonts w:asciiTheme="majorHAnsi" w:hAnsiTheme="majorHAnsi"/>
                <w:sz w:val="22"/>
                <w:szCs w:val="22"/>
              </w:rPr>
              <w:t>ię z innymi urządzeniami</w:t>
            </w:r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 pkt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 xml:space="preserve">Kamera wyposażona w interfejs Wi-Fi umożliwiający komunikowanie </w:t>
            </w:r>
            <w:r w:rsidR="00F81CD0" w:rsidRPr="0055214F">
              <w:rPr>
                <w:rFonts w:asciiTheme="majorHAnsi" w:hAnsiTheme="majorHAnsi"/>
                <w:sz w:val="22"/>
                <w:szCs w:val="22"/>
              </w:rPr>
              <w:t>się z innymi urządzeniami</w:t>
            </w:r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 pkt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Kamera wypo</w:t>
            </w:r>
            <w:r w:rsidR="00F81CD0" w:rsidRPr="0055214F">
              <w:rPr>
                <w:rFonts w:asciiTheme="majorHAnsi" w:hAnsiTheme="majorHAnsi"/>
                <w:sz w:val="22"/>
                <w:szCs w:val="22"/>
              </w:rPr>
              <w:t>sażona w lokalizator GPS</w:t>
            </w:r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 pkt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 xml:space="preserve">Możliwość nagrywania notatek głosowych </w:t>
            </w:r>
            <w:r w:rsidR="00F81CD0" w:rsidRPr="0055214F">
              <w:rPr>
                <w:rFonts w:asciiTheme="majorHAnsi" w:hAnsiTheme="majorHAnsi"/>
                <w:sz w:val="22"/>
                <w:szCs w:val="22"/>
              </w:rPr>
              <w:t>do dokonywanych pomiarów</w:t>
            </w:r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 pkt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Zestaw dodatkowych obiektywów</w:t>
            </w:r>
            <w:r w:rsidR="00F81CD0" w:rsidRPr="0055214F">
              <w:rPr>
                <w:rFonts w:asciiTheme="majorHAnsi" w:hAnsiTheme="majorHAnsi"/>
                <w:sz w:val="22"/>
                <w:szCs w:val="22"/>
              </w:rPr>
              <w:t xml:space="preserve"> lub nasadek optycznych</w:t>
            </w:r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4 pkt.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Dołączony do zestawu miernik wilgotności (higrometr) lub temperatury i wilgo</w:t>
            </w:r>
            <w:r w:rsidR="00F81CD0" w:rsidRPr="0055214F">
              <w:rPr>
                <w:rFonts w:asciiTheme="majorHAnsi" w:hAnsiTheme="majorHAnsi"/>
                <w:sz w:val="22"/>
                <w:szCs w:val="22"/>
              </w:rPr>
              <w:t>tności (</w:t>
            </w:r>
            <w:proofErr w:type="spellStart"/>
            <w:r w:rsidR="00F81CD0" w:rsidRPr="0055214F">
              <w:rPr>
                <w:rFonts w:asciiTheme="majorHAnsi" w:hAnsiTheme="majorHAnsi"/>
                <w:sz w:val="22"/>
                <w:szCs w:val="22"/>
              </w:rPr>
              <w:t>termohigrometr</w:t>
            </w:r>
            <w:proofErr w:type="spellEnd"/>
            <w:r w:rsidR="00F81CD0" w:rsidRPr="0055214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4 pkt.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F81CD0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Dodatkowy akumulator</w:t>
            </w:r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3 pkt.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Możliwość obsługi kart pamięci wraz z do</w:t>
            </w:r>
            <w:r w:rsidR="00F81CD0" w:rsidRPr="0055214F">
              <w:rPr>
                <w:rFonts w:asciiTheme="majorHAnsi" w:hAnsiTheme="majorHAnsi"/>
                <w:sz w:val="22"/>
                <w:szCs w:val="22"/>
              </w:rPr>
              <w:t>łączoną kartą do kamery</w:t>
            </w:r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 pkt.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1C2EEA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Gwa</w:t>
            </w:r>
            <w:r w:rsidR="00F81CD0" w:rsidRPr="0055214F">
              <w:rPr>
                <w:rFonts w:asciiTheme="majorHAnsi" w:hAnsiTheme="majorHAnsi"/>
                <w:sz w:val="22"/>
                <w:szCs w:val="22"/>
              </w:rPr>
              <w:t xml:space="preserve">rancja typu </w:t>
            </w:r>
            <w:proofErr w:type="spellStart"/>
            <w:r w:rsidR="00F81CD0" w:rsidRPr="0055214F">
              <w:rPr>
                <w:rFonts w:asciiTheme="majorHAnsi" w:hAnsiTheme="majorHAnsi"/>
                <w:sz w:val="22"/>
                <w:szCs w:val="22"/>
              </w:rPr>
              <w:t>door</w:t>
            </w:r>
            <w:proofErr w:type="spellEnd"/>
            <w:r w:rsidR="00F81CD0" w:rsidRPr="0055214F">
              <w:rPr>
                <w:rFonts w:asciiTheme="majorHAnsi" w:hAnsiTheme="majorHAnsi"/>
                <w:sz w:val="22"/>
                <w:szCs w:val="22"/>
              </w:rPr>
              <w:t>-to-</w:t>
            </w:r>
            <w:proofErr w:type="spellStart"/>
            <w:r w:rsidR="00F81CD0" w:rsidRPr="0055214F">
              <w:rPr>
                <w:rFonts w:asciiTheme="majorHAnsi" w:hAnsiTheme="majorHAnsi"/>
                <w:sz w:val="22"/>
                <w:szCs w:val="22"/>
              </w:rPr>
              <w:t>door</w:t>
            </w:r>
            <w:proofErr w:type="spellEnd"/>
          </w:p>
        </w:tc>
        <w:tc>
          <w:tcPr>
            <w:tcW w:w="864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 pkt.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 / NIE</w:t>
            </w:r>
          </w:p>
        </w:tc>
      </w:tr>
      <w:tr w:rsidR="001C2EEA" w:rsidRPr="0055214F" w:rsidTr="0059682A">
        <w:trPr>
          <w:trHeight w:val="567"/>
        </w:trPr>
        <w:tc>
          <w:tcPr>
            <w:tcW w:w="493" w:type="dxa"/>
            <w:vAlign w:val="center"/>
          </w:tcPr>
          <w:p w:rsidR="001C2EEA" w:rsidRPr="0055214F" w:rsidRDefault="00F65B98" w:rsidP="0059682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5868" w:type="dxa"/>
            <w:gridSpan w:val="2"/>
            <w:vAlign w:val="center"/>
          </w:tcPr>
          <w:p w:rsidR="001C2EEA" w:rsidRPr="0055214F" w:rsidRDefault="00554B29" w:rsidP="00554B29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Wydłużony okres gwarancji</w:t>
            </w:r>
          </w:p>
        </w:tc>
        <w:tc>
          <w:tcPr>
            <w:tcW w:w="864" w:type="dxa"/>
            <w:vAlign w:val="center"/>
          </w:tcPr>
          <w:p w:rsidR="001C2EEA" w:rsidRPr="0055214F" w:rsidRDefault="00126D8A" w:rsidP="00126D8A">
            <w:pPr>
              <w:pStyle w:val="NormalnyWeb"/>
              <w:spacing w:before="0" w:beforeAutospacing="0"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sz w:val="22"/>
                <w:szCs w:val="22"/>
              </w:rPr>
              <w:t>1-3</w:t>
            </w:r>
            <w:r w:rsidR="00F65B98" w:rsidRPr="0055214F">
              <w:rPr>
                <w:rFonts w:asciiTheme="majorHAnsi" w:hAnsiTheme="majorHAnsi"/>
                <w:sz w:val="22"/>
                <w:szCs w:val="22"/>
              </w:rPr>
              <w:t xml:space="preserve"> pkt.</w:t>
            </w:r>
          </w:p>
        </w:tc>
        <w:tc>
          <w:tcPr>
            <w:tcW w:w="1837" w:type="dxa"/>
            <w:vAlign w:val="center"/>
          </w:tcPr>
          <w:p w:rsidR="001C2EEA" w:rsidRPr="0055214F" w:rsidRDefault="00554B29" w:rsidP="0059682A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214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…………</w:t>
            </w:r>
          </w:p>
        </w:tc>
      </w:tr>
    </w:tbl>
    <w:p w:rsidR="009346BB" w:rsidRDefault="009346BB" w:rsidP="00983B86">
      <w:pPr>
        <w:pStyle w:val="NormalnyWeb"/>
        <w:spacing w:before="0" w:beforeAutospacing="0" w:after="120"/>
        <w:jc w:val="both"/>
        <w:rPr>
          <w:rFonts w:asciiTheme="majorHAnsi" w:hAnsiTheme="majorHAnsi"/>
          <w:sz w:val="22"/>
          <w:szCs w:val="22"/>
        </w:rPr>
      </w:pPr>
    </w:p>
    <w:p w:rsidR="0059682A" w:rsidRDefault="0059682A" w:rsidP="00983B86">
      <w:pPr>
        <w:pStyle w:val="NormalnyWeb"/>
        <w:spacing w:before="0" w:beforeAutospacing="0" w:after="120"/>
        <w:jc w:val="both"/>
        <w:rPr>
          <w:rFonts w:asciiTheme="majorHAnsi" w:hAnsiTheme="majorHAnsi"/>
          <w:sz w:val="22"/>
          <w:szCs w:val="22"/>
        </w:rPr>
      </w:pPr>
    </w:p>
    <w:p w:rsidR="0059682A" w:rsidRPr="0059682A" w:rsidRDefault="0059682A" w:rsidP="0059682A">
      <w:pPr>
        <w:pStyle w:val="NormalnyWeb"/>
        <w:spacing w:before="0" w:beforeAutospacing="0" w:after="120"/>
        <w:ind w:left="4253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2"/>
          <w:szCs w:val="22"/>
        </w:rPr>
        <w:t>……………………………………………..</w:t>
      </w:r>
      <w:r>
        <w:rPr>
          <w:rFonts w:asciiTheme="majorHAnsi" w:hAnsiTheme="majorHAnsi"/>
          <w:sz w:val="22"/>
          <w:szCs w:val="22"/>
        </w:rPr>
        <w:br/>
      </w:r>
      <w:r w:rsidRPr="0059682A">
        <w:rPr>
          <w:rFonts w:asciiTheme="majorHAnsi" w:hAnsiTheme="majorHAnsi"/>
          <w:sz w:val="16"/>
          <w:szCs w:val="16"/>
        </w:rPr>
        <w:t xml:space="preserve">(podpis osoby </w:t>
      </w:r>
      <w:r w:rsidR="00E45D22">
        <w:rPr>
          <w:rFonts w:asciiTheme="majorHAnsi" w:hAnsiTheme="majorHAnsi"/>
          <w:sz w:val="16"/>
          <w:szCs w:val="16"/>
        </w:rPr>
        <w:t>upoważnionej do złożenia</w:t>
      </w:r>
      <w:r w:rsidR="00E45D22">
        <w:rPr>
          <w:rFonts w:asciiTheme="majorHAnsi" w:hAnsiTheme="majorHAnsi"/>
          <w:sz w:val="16"/>
          <w:szCs w:val="16"/>
        </w:rPr>
        <w:br/>
      </w:r>
      <w:r w:rsidRPr="0059682A">
        <w:rPr>
          <w:rFonts w:asciiTheme="majorHAnsi" w:hAnsiTheme="majorHAnsi"/>
          <w:sz w:val="16"/>
          <w:szCs w:val="16"/>
        </w:rPr>
        <w:t xml:space="preserve"> ofert</w:t>
      </w:r>
      <w:r w:rsidR="00E45D22">
        <w:rPr>
          <w:rFonts w:asciiTheme="majorHAnsi" w:hAnsiTheme="majorHAnsi"/>
          <w:sz w:val="16"/>
          <w:szCs w:val="16"/>
        </w:rPr>
        <w:t xml:space="preserve">y </w:t>
      </w:r>
      <w:r w:rsidRPr="0059682A">
        <w:rPr>
          <w:rFonts w:asciiTheme="majorHAnsi" w:hAnsiTheme="majorHAnsi"/>
          <w:sz w:val="16"/>
          <w:szCs w:val="16"/>
        </w:rPr>
        <w:t>w imieniu Wykonawcy)</w:t>
      </w:r>
    </w:p>
    <w:sectPr w:rsidR="0059682A" w:rsidRPr="0059682A" w:rsidSect="00F817D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09" w:rsidRDefault="00BE0B09" w:rsidP="00062D65">
      <w:pPr>
        <w:spacing w:after="0" w:line="240" w:lineRule="auto"/>
      </w:pPr>
      <w:r>
        <w:separator/>
      </w:r>
    </w:p>
  </w:endnote>
  <w:endnote w:type="continuationSeparator" w:id="0">
    <w:p w:rsidR="00BE0B09" w:rsidRDefault="00BE0B09" w:rsidP="0006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65" w:rsidRDefault="00062D65">
    <w:pPr>
      <w:pStyle w:val="Stopka"/>
    </w:pPr>
    <w:r w:rsidRPr="00062D65">
      <w:rPr>
        <w:noProof/>
        <w:lang w:eastAsia="pl-PL"/>
      </w:rPr>
      <w:drawing>
        <wp:inline distT="0" distB="0" distL="0" distR="0">
          <wp:extent cx="5760720" cy="601346"/>
          <wp:effectExtent l="0" t="0" r="0" b="8255"/>
          <wp:docPr id="6" name="Obraz 6" descr="W:\AREA 21\Komunikacja i promocja\Stopki pism\IBSR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REA 21\Komunikacja i promocja\Stopki pism\IBSR_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09" w:rsidRDefault="00BE0B09" w:rsidP="00062D65">
      <w:pPr>
        <w:spacing w:after="0" w:line="240" w:lineRule="auto"/>
      </w:pPr>
      <w:r>
        <w:separator/>
      </w:r>
    </w:p>
  </w:footnote>
  <w:footnote w:type="continuationSeparator" w:id="0">
    <w:p w:rsidR="00BE0B09" w:rsidRDefault="00BE0B09" w:rsidP="0006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D1225"/>
    <w:multiLevelType w:val="hybridMultilevel"/>
    <w:tmpl w:val="FE989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345A5"/>
    <w:multiLevelType w:val="hybridMultilevel"/>
    <w:tmpl w:val="CD50F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D3D0D"/>
    <w:multiLevelType w:val="hybridMultilevel"/>
    <w:tmpl w:val="AF6A21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897A37"/>
    <w:multiLevelType w:val="multilevel"/>
    <w:tmpl w:val="D9EE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A5"/>
    <w:rsid w:val="00012F3A"/>
    <w:rsid w:val="00023604"/>
    <w:rsid w:val="000421EB"/>
    <w:rsid w:val="000436C2"/>
    <w:rsid w:val="00043BC6"/>
    <w:rsid w:val="00043D9F"/>
    <w:rsid w:val="00062D65"/>
    <w:rsid w:val="00092936"/>
    <w:rsid w:val="00097297"/>
    <w:rsid w:val="000E7036"/>
    <w:rsid w:val="000F5402"/>
    <w:rsid w:val="001054DD"/>
    <w:rsid w:val="00126D8A"/>
    <w:rsid w:val="00141AC3"/>
    <w:rsid w:val="00155D11"/>
    <w:rsid w:val="00160C92"/>
    <w:rsid w:val="00163E62"/>
    <w:rsid w:val="001724B1"/>
    <w:rsid w:val="00190BBD"/>
    <w:rsid w:val="001B79A5"/>
    <w:rsid w:val="001C258B"/>
    <w:rsid w:val="001C2EEA"/>
    <w:rsid w:val="001F4346"/>
    <w:rsid w:val="001F674D"/>
    <w:rsid w:val="001F7D8A"/>
    <w:rsid w:val="00200EA5"/>
    <w:rsid w:val="002245CF"/>
    <w:rsid w:val="0022491D"/>
    <w:rsid w:val="00224E0E"/>
    <w:rsid w:val="00297A61"/>
    <w:rsid w:val="002A4A27"/>
    <w:rsid w:val="002C7E37"/>
    <w:rsid w:val="002D3D77"/>
    <w:rsid w:val="00300578"/>
    <w:rsid w:val="00337772"/>
    <w:rsid w:val="00344895"/>
    <w:rsid w:val="003A69FB"/>
    <w:rsid w:val="003B211E"/>
    <w:rsid w:val="00417F8E"/>
    <w:rsid w:val="004209A5"/>
    <w:rsid w:val="0044444D"/>
    <w:rsid w:val="004678BF"/>
    <w:rsid w:val="0047331C"/>
    <w:rsid w:val="004B618C"/>
    <w:rsid w:val="00500925"/>
    <w:rsid w:val="00513A7F"/>
    <w:rsid w:val="00545170"/>
    <w:rsid w:val="0055214F"/>
    <w:rsid w:val="00554B29"/>
    <w:rsid w:val="00556096"/>
    <w:rsid w:val="00556191"/>
    <w:rsid w:val="00556FA9"/>
    <w:rsid w:val="00583F07"/>
    <w:rsid w:val="0059682A"/>
    <w:rsid w:val="005D436B"/>
    <w:rsid w:val="005E1D5D"/>
    <w:rsid w:val="00636BAB"/>
    <w:rsid w:val="00687E38"/>
    <w:rsid w:val="006B3790"/>
    <w:rsid w:val="006C081A"/>
    <w:rsid w:val="006C3441"/>
    <w:rsid w:val="006D66A9"/>
    <w:rsid w:val="007450C2"/>
    <w:rsid w:val="00754BFF"/>
    <w:rsid w:val="00771B10"/>
    <w:rsid w:val="00772F94"/>
    <w:rsid w:val="007966DD"/>
    <w:rsid w:val="007A0EA1"/>
    <w:rsid w:val="007F0E6E"/>
    <w:rsid w:val="008305D7"/>
    <w:rsid w:val="008313C8"/>
    <w:rsid w:val="00831D27"/>
    <w:rsid w:val="00846504"/>
    <w:rsid w:val="008A15DE"/>
    <w:rsid w:val="008C46B7"/>
    <w:rsid w:val="008D418B"/>
    <w:rsid w:val="008F3496"/>
    <w:rsid w:val="008F3D1B"/>
    <w:rsid w:val="008F4BF8"/>
    <w:rsid w:val="008F77D0"/>
    <w:rsid w:val="009346BB"/>
    <w:rsid w:val="009568F8"/>
    <w:rsid w:val="00967BD3"/>
    <w:rsid w:val="00983B86"/>
    <w:rsid w:val="009A672D"/>
    <w:rsid w:val="009D50E0"/>
    <w:rsid w:val="009D5994"/>
    <w:rsid w:val="009E0F92"/>
    <w:rsid w:val="00A0134A"/>
    <w:rsid w:val="00A7062A"/>
    <w:rsid w:val="00A90B2E"/>
    <w:rsid w:val="00AB79B1"/>
    <w:rsid w:val="00AD730E"/>
    <w:rsid w:val="00AE5F9A"/>
    <w:rsid w:val="00B1667C"/>
    <w:rsid w:val="00B26335"/>
    <w:rsid w:val="00B27129"/>
    <w:rsid w:val="00B40F8E"/>
    <w:rsid w:val="00B84A3A"/>
    <w:rsid w:val="00BA258B"/>
    <w:rsid w:val="00BC4325"/>
    <w:rsid w:val="00BD1303"/>
    <w:rsid w:val="00BD532D"/>
    <w:rsid w:val="00BE0B09"/>
    <w:rsid w:val="00BF489E"/>
    <w:rsid w:val="00C175FB"/>
    <w:rsid w:val="00C206A7"/>
    <w:rsid w:val="00C61583"/>
    <w:rsid w:val="00C66870"/>
    <w:rsid w:val="00C93720"/>
    <w:rsid w:val="00CD5086"/>
    <w:rsid w:val="00CD6C2D"/>
    <w:rsid w:val="00CE4B80"/>
    <w:rsid w:val="00CF236B"/>
    <w:rsid w:val="00D15E6D"/>
    <w:rsid w:val="00D24B90"/>
    <w:rsid w:val="00D36632"/>
    <w:rsid w:val="00D6093C"/>
    <w:rsid w:val="00D619E4"/>
    <w:rsid w:val="00D76F16"/>
    <w:rsid w:val="00DE56C7"/>
    <w:rsid w:val="00E06703"/>
    <w:rsid w:val="00E45D22"/>
    <w:rsid w:val="00E62A71"/>
    <w:rsid w:val="00E62AB3"/>
    <w:rsid w:val="00E670DC"/>
    <w:rsid w:val="00E67405"/>
    <w:rsid w:val="00E71693"/>
    <w:rsid w:val="00E75662"/>
    <w:rsid w:val="00E951EA"/>
    <w:rsid w:val="00E971AD"/>
    <w:rsid w:val="00EB57FB"/>
    <w:rsid w:val="00EC1141"/>
    <w:rsid w:val="00ED0F98"/>
    <w:rsid w:val="00EE5C3F"/>
    <w:rsid w:val="00EF7850"/>
    <w:rsid w:val="00F2018E"/>
    <w:rsid w:val="00F65B98"/>
    <w:rsid w:val="00F75CF8"/>
    <w:rsid w:val="00F817D7"/>
    <w:rsid w:val="00F81CD0"/>
    <w:rsid w:val="00F90A45"/>
    <w:rsid w:val="00F953D4"/>
    <w:rsid w:val="00FC1F6D"/>
    <w:rsid w:val="00FC53E3"/>
    <w:rsid w:val="00FC786E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6A61C-7967-44B3-A6BA-22A26AC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1B79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9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79A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A15D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6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D65"/>
  </w:style>
  <w:style w:type="paragraph" w:styleId="Stopka">
    <w:name w:val="footer"/>
    <w:basedOn w:val="Normalny"/>
    <w:link w:val="StopkaZnak"/>
    <w:uiPriority w:val="99"/>
    <w:unhideWhenUsed/>
    <w:rsid w:val="0006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D65"/>
  </w:style>
  <w:style w:type="table" w:styleId="Tabela-Siatka">
    <w:name w:val="Table Grid"/>
    <w:basedOn w:val="Standardowy"/>
    <w:uiPriority w:val="39"/>
    <w:rsid w:val="0098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A1B7-AF57-484B-9B88-0CF00649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Jedrych Villa</dc:creator>
  <cp:keywords/>
  <dc:description/>
  <cp:lastModifiedBy>Wojciech Kutnik</cp:lastModifiedBy>
  <cp:revision>17</cp:revision>
  <dcterms:created xsi:type="dcterms:W3CDTF">2018-03-12T11:05:00Z</dcterms:created>
  <dcterms:modified xsi:type="dcterms:W3CDTF">2018-03-12T13:53:00Z</dcterms:modified>
</cp:coreProperties>
</file>