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DD" w:rsidRDefault="00093624">
      <w:pPr>
        <w:tabs>
          <w:tab w:val="center" w:pos="737"/>
          <w:tab w:val="center" w:pos="1445"/>
          <w:tab w:val="center" w:pos="2153"/>
          <w:tab w:val="center" w:pos="2862"/>
          <w:tab w:val="center" w:pos="3570"/>
          <w:tab w:val="center" w:pos="4278"/>
          <w:tab w:val="center" w:pos="4986"/>
          <w:tab w:val="center" w:pos="5694"/>
          <w:tab w:val="center" w:pos="7942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555A4C">
        <w:rPr>
          <w:rFonts w:ascii="Arial" w:eastAsia="Arial" w:hAnsi="Arial" w:cs="Arial"/>
        </w:rPr>
        <w:t xml:space="preserve">Lublin,  dnia </w:t>
      </w:r>
      <w:r>
        <w:rPr>
          <w:rFonts w:ascii="Arial" w:eastAsia="Arial" w:hAnsi="Arial" w:cs="Arial"/>
        </w:rPr>
        <w:t xml:space="preserve"> </w:t>
      </w:r>
    </w:p>
    <w:p w:rsidR="00FD35DD" w:rsidRDefault="00093624">
      <w:pPr>
        <w:spacing w:after="0" w:line="259" w:lineRule="auto"/>
        <w:ind w:left="29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D35DD" w:rsidRDefault="00093624">
      <w:pPr>
        <w:spacing w:after="19" w:line="259" w:lineRule="auto"/>
        <w:ind w:left="29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D35DD" w:rsidRDefault="00093624" w:rsidP="00BF0AF0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Imię i nazwisko Wnioskodawcy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41794" w:rsidRDefault="00A41794" w:rsidP="00BF0AF0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FD35DD" w:rsidRDefault="00093624" w:rsidP="00BF0AF0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Adres zamieszkania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41794" w:rsidRDefault="00A41794">
      <w:pPr>
        <w:spacing w:after="71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FD35DD" w:rsidRDefault="00093624">
      <w:pPr>
        <w:spacing w:after="71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Dane kontaktowe (do wyboru) </w:t>
      </w:r>
    </w:p>
    <w:p w:rsidR="00FD35DD" w:rsidRDefault="00093624" w:rsidP="00997288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30"/>
        </w:rPr>
        <w:t>󠅨</w:t>
      </w:r>
      <w:r w:rsidR="00A41794">
        <w:rPr>
          <w:rFonts w:ascii="Arial" w:eastAsia="Arial" w:hAnsi="Arial" w:cs="Arial"/>
          <w:sz w:val="24"/>
        </w:rPr>
        <w:t xml:space="preserve">numer telefonu: </w:t>
      </w:r>
      <w:r>
        <w:rPr>
          <w:rFonts w:ascii="Arial" w:eastAsia="Arial" w:hAnsi="Arial" w:cs="Arial"/>
          <w:sz w:val="24"/>
        </w:rPr>
        <w:t xml:space="preserve"> </w:t>
      </w:r>
    </w:p>
    <w:p w:rsidR="00FD35DD" w:rsidRPr="00997288" w:rsidRDefault="00093624" w:rsidP="00997288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30"/>
        </w:rPr>
        <w:t>󠅨</w:t>
      </w:r>
      <w:r w:rsidR="00A41794">
        <w:rPr>
          <w:rFonts w:ascii="Arial" w:eastAsia="Arial" w:hAnsi="Arial" w:cs="Arial"/>
          <w:sz w:val="24"/>
        </w:rPr>
        <w:t xml:space="preserve">adres e-mail : </w:t>
      </w: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0" w:line="259" w:lineRule="auto"/>
        <w:ind w:left="31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FD35DD" w:rsidP="00BF0AF0">
      <w:pPr>
        <w:spacing w:after="19" w:line="259" w:lineRule="auto"/>
        <w:ind w:right="0"/>
        <w:jc w:val="left"/>
      </w:pPr>
    </w:p>
    <w:p w:rsidR="00FD35DD" w:rsidRDefault="00093624">
      <w:pPr>
        <w:spacing w:after="0" w:line="259" w:lineRule="auto"/>
        <w:ind w:left="2371" w:right="0"/>
        <w:jc w:val="center"/>
      </w:pPr>
      <w:r>
        <w:rPr>
          <w:rFonts w:ascii="Arial" w:eastAsia="Arial" w:hAnsi="Arial" w:cs="Arial"/>
          <w:b/>
          <w:sz w:val="24"/>
        </w:rPr>
        <w:t xml:space="preserve">Urząd Miasta Lublin </w:t>
      </w:r>
    </w:p>
    <w:p w:rsidR="00FD35DD" w:rsidRDefault="00093624">
      <w:pPr>
        <w:spacing w:after="5" w:line="250" w:lineRule="auto"/>
        <w:ind w:left="4996" w:right="227"/>
        <w:jc w:val="left"/>
      </w:pPr>
      <w:r>
        <w:rPr>
          <w:rFonts w:ascii="Arial" w:eastAsia="Arial" w:hAnsi="Arial" w:cs="Arial"/>
          <w:b/>
          <w:sz w:val="24"/>
        </w:rPr>
        <w:t xml:space="preserve">Wydział ds. Osób Niepełnosprawnych </w:t>
      </w:r>
      <w:r w:rsidR="00FC03A1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ul. Tomasza Zana 38  </w:t>
      </w:r>
    </w:p>
    <w:p w:rsidR="00FD35DD" w:rsidRDefault="00093624">
      <w:pPr>
        <w:tabs>
          <w:tab w:val="center" w:pos="737"/>
          <w:tab w:val="center" w:pos="1445"/>
          <w:tab w:val="center" w:pos="2153"/>
          <w:tab w:val="center" w:pos="2862"/>
          <w:tab w:val="center" w:pos="3570"/>
          <w:tab w:val="center" w:pos="4278"/>
          <w:tab w:val="center" w:pos="5754"/>
        </w:tabs>
        <w:spacing w:after="5" w:line="250" w:lineRule="auto"/>
        <w:ind w:left="0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20-601 Lublin </w:t>
      </w:r>
    </w:p>
    <w:p w:rsidR="00FD35DD" w:rsidRDefault="00093624" w:rsidP="00BF0AF0">
      <w:pPr>
        <w:spacing w:after="0" w:line="259" w:lineRule="auto"/>
        <w:ind w:left="2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0" w:line="259" w:lineRule="auto"/>
        <w:ind w:left="2371" w:right="2335"/>
        <w:jc w:val="center"/>
      </w:pPr>
      <w:r>
        <w:rPr>
          <w:rFonts w:ascii="Arial" w:eastAsia="Arial" w:hAnsi="Arial" w:cs="Arial"/>
          <w:b/>
          <w:sz w:val="24"/>
        </w:rPr>
        <w:t xml:space="preserve">Wniosek o zapewnienie dostępności </w:t>
      </w:r>
    </w:p>
    <w:p w:rsidR="00FD35DD" w:rsidRDefault="00093624">
      <w:pPr>
        <w:spacing w:after="19" w:line="259" w:lineRule="auto"/>
        <w:ind w:left="2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Zwracam się z wnioskiem o zapewnienie dostępności:  </w:t>
      </w:r>
    </w:p>
    <w:p w:rsidR="00FD35DD" w:rsidRDefault="00093624">
      <w:pPr>
        <w:spacing w:after="0" w:line="259" w:lineRule="auto"/>
        <w:ind w:left="2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66" w:line="249" w:lineRule="auto"/>
        <w:ind w:left="53" w:right="0" w:hanging="39"/>
        <w:jc w:val="left"/>
      </w:pPr>
      <w:r>
        <w:rPr>
          <w:rFonts w:ascii="Arial" w:eastAsia="Arial" w:hAnsi="Arial" w:cs="Arial"/>
          <w:sz w:val="20"/>
        </w:rPr>
        <w:t xml:space="preserve">( zaznaczyć właściwe) </w:t>
      </w: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□ architektonicznej  </w:t>
      </w: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□ </w:t>
      </w:r>
      <w:proofErr w:type="spellStart"/>
      <w:r>
        <w:rPr>
          <w:rFonts w:ascii="Arial" w:eastAsia="Arial" w:hAnsi="Arial" w:cs="Arial"/>
          <w:sz w:val="24"/>
        </w:rPr>
        <w:t>informacyjno</w:t>
      </w:r>
      <w:proofErr w:type="spellEnd"/>
      <w:r>
        <w:rPr>
          <w:rFonts w:ascii="Arial" w:eastAsia="Arial" w:hAnsi="Arial" w:cs="Arial"/>
          <w:sz w:val="24"/>
        </w:rPr>
        <w:t xml:space="preserve">  – komunikacyjnej  </w:t>
      </w:r>
    </w:p>
    <w:p w:rsidR="00FD35DD" w:rsidRDefault="00093624">
      <w:pPr>
        <w:spacing w:after="0" w:line="259" w:lineRule="auto"/>
        <w:ind w:left="29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w opisanym niżej zakresie (proszę wskazać bariery utrudniające lub uniemożliwiające </w:t>
      </w: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dostępność): </w:t>
      </w:r>
    </w:p>
    <w:p w:rsidR="007C5DD2" w:rsidRDefault="007C5DD2">
      <w:pPr>
        <w:spacing w:after="20" w:line="259" w:lineRule="auto"/>
        <w:ind w:left="38" w:right="0" w:firstLine="0"/>
        <w:jc w:val="left"/>
        <w:rPr>
          <w:rFonts w:ascii="Arial" w:eastAsia="Arial" w:hAnsi="Arial" w:cs="Arial"/>
          <w:sz w:val="24"/>
        </w:rPr>
      </w:pPr>
    </w:p>
    <w:p w:rsidR="007C5DD2" w:rsidRDefault="007C5DD2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4"/>
        </w:rPr>
      </w:pPr>
    </w:p>
    <w:p w:rsidR="00A41794" w:rsidRDefault="00A41794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4"/>
        </w:rPr>
      </w:pPr>
    </w:p>
    <w:p w:rsidR="007C5DD2" w:rsidRDefault="007C5DD2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A41794" w:rsidRDefault="00A41794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 xml:space="preserve">Wskazuję poniżej  preferowany sposób zapewnienia dostępności (jeżeli dotyczy):  </w:t>
      </w:r>
    </w:p>
    <w:p w:rsidR="007C5DD2" w:rsidRDefault="007C5DD2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7C5DD2" w:rsidRDefault="007C5DD2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A41794" w:rsidRDefault="00A41794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A41794" w:rsidRDefault="00A41794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7C5DD2" w:rsidRDefault="007C5DD2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FD35DD" w:rsidRDefault="00093624">
      <w:pPr>
        <w:spacing w:after="10" w:line="250" w:lineRule="auto"/>
        <w:ind w:left="24" w:right="212"/>
        <w:jc w:val="left"/>
      </w:pPr>
      <w:r>
        <w:rPr>
          <w:rFonts w:ascii="Arial" w:eastAsia="Arial" w:hAnsi="Arial" w:cs="Arial"/>
          <w:sz w:val="24"/>
        </w:rPr>
        <w:t>Proszę kontaktować się</w:t>
      </w:r>
      <w:r w:rsidR="007C5DD2">
        <w:rPr>
          <w:rFonts w:ascii="Arial" w:eastAsia="Arial" w:hAnsi="Arial" w:cs="Arial"/>
          <w:sz w:val="24"/>
        </w:rPr>
        <w:t xml:space="preserve"> ze mną w następujący sposób: </w:t>
      </w:r>
      <w:r>
        <w:rPr>
          <w:rFonts w:ascii="Arial" w:eastAsia="Arial" w:hAnsi="Arial" w:cs="Arial"/>
          <w:sz w:val="24"/>
        </w:rPr>
        <w:t xml:space="preserve"> </w:t>
      </w:r>
    </w:p>
    <w:p w:rsidR="007C5DD2" w:rsidRDefault="007C5DD2">
      <w:pPr>
        <w:spacing w:after="10" w:line="250" w:lineRule="auto"/>
        <w:ind w:left="24" w:right="212"/>
        <w:jc w:val="left"/>
        <w:rPr>
          <w:rFonts w:ascii="Arial" w:eastAsia="Arial" w:hAnsi="Arial" w:cs="Arial"/>
          <w:sz w:val="24"/>
        </w:rPr>
      </w:pPr>
    </w:p>
    <w:p w:rsidR="00FD35DD" w:rsidRDefault="00FD35DD">
      <w:pPr>
        <w:spacing w:after="0" w:line="259" w:lineRule="auto"/>
        <w:ind w:left="0" w:right="0" w:firstLine="0"/>
        <w:jc w:val="left"/>
      </w:pPr>
    </w:p>
    <w:p w:rsidR="00A41794" w:rsidRDefault="00A41794">
      <w:pPr>
        <w:spacing w:after="0" w:line="259" w:lineRule="auto"/>
        <w:ind w:left="0" w:right="0" w:firstLine="0"/>
        <w:jc w:val="left"/>
      </w:pPr>
    </w:p>
    <w:p w:rsidR="00FD35DD" w:rsidRDefault="00093624">
      <w:pPr>
        <w:spacing w:after="0" w:line="249" w:lineRule="auto"/>
        <w:ind w:left="53" w:right="0" w:hanging="39"/>
        <w:jc w:val="left"/>
      </w:pPr>
      <w:bookmarkStart w:id="0" w:name="_GoBack"/>
      <w:bookmarkEnd w:id="0"/>
      <w:r>
        <w:rPr>
          <w:rFonts w:ascii="Arial" w:eastAsia="Arial" w:hAnsi="Arial" w:cs="Arial"/>
          <w:sz w:val="20"/>
        </w:rPr>
        <w:t>Oświadczam, że zapoznałem/zapoznałam się z dołączoną do wniosku klauzulą informacyjną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o przetwarzaniu danych osobowych w związku z rozpatrzeniem  wniosku o zapewnienie dostępności architektonicznej lub </w:t>
      </w:r>
      <w:proofErr w:type="spellStart"/>
      <w:r>
        <w:rPr>
          <w:rFonts w:ascii="Arial" w:eastAsia="Arial" w:hAnsi="Arial" w:cs="Arial"/>
          <w:sz w:val="20"/>
        </w:rPr>
        <w:t>informacyjno</w:t>
      </w:r>
      <w:proofErr w:type="spellEnd"/>
      <w:r>
        <w:rPr>
          <w:rFonts w:ascii="Arial" w:eastAsia="Arial" w:hAnsi="Arial" w:cs="Arial"/>
          <w:sz w:val="20"/>
        </w:rPr>
        <w:t xml:space="preserve"> – komunikacyjnej.  </w:t>
      </w: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20" w:line="259" w:lineRule="auto"/>
        <w:ind w:left="1574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D38FE" w:rsidRDefault="00FD38FE">
      <w:pPr>
        <w:spacing w:after="10" w:line="250" w:lineRule="auto"/>
        <w:ind w:left="5704" w:right="212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10" w:line="250" w:lineRule="auto"/>
        <w:ind w:left="5704" w:right="212"/>
        <w:jc w:val="left"/>
      </w:pPr>
      <w:r>
        <w:rPr>
          <w:rFonts w:ascii="Arial" w:eastAsia="Arial" w:hAnsi="Arial" w:cs="Arial"/>
          <w:sz w:val="24"/>
        </w:rPr>
        <w:t xml:space="preserve">  (data i  podpis Wnioskodawcy )  </w:t>
      </w:r>
    </w:p>
    <w:p w:rsidR="00FD35DD" w:rsidRDefault="00093624">
      <w:pPr>
        <w:spacing w:after="0" w:line="259" w:lineRule="auto"/>
        <w:ind w:left="46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D35DD" w:rsidRDefault="00093624">
      <w:pPr>
        <w:spacing w:after="0" w:line="382" w:lineRule="auto"/>
        <w:ind w:left="29" w:right="0" w:firstLine="17"/>
        <w:jc w:val="left"/>
      </w:pPr>
      <w:r>
        <w:rPr>
          <w:rFonts w:ascii="Arial" w:eastAsia="Arial" w:hAnsi="Arial" w:cs="Arial"/>
          <w:b/>
        </w:rPr>
        <w:lastRenderedPageBreak/>
        <w:t xml:space="preserve">Klauzula informacyjna o przetwarzaniu danych osobowych w związku z rozpatrzeniem  wniosku o zapewnienie dostępności architektonicznej lub </w:t>
      </w:r>
      <w:proofErr w:type="spellStart"/>
      <w:r>
        <w:rPr>
          <w:rFonts w:ascii="Arial" w:eastAsia="Arial" w:hAnsi="Arial" w:cs="Arial"/>
          <w:b/>
        </w:rPr>
        <w:t>informacyjno</w:t>
      </w:r>
      <w:proofErr w:type="spellEnd"/>
      <w:r>
        <w:rPr>
          <w:rFonts w:ascii="Arial" w:eastAsia="Arial" w:hAnsi="Arial" w:cs="Arial"/>
          <w:b/>
        </w:rPr>
        <w:t xml:space="preserve"> – komunikacyjnej   </w:t>
      </w:r>
    </w:p>
    <w:p w:rsidR="00FD35DD" w:rsidRDefault="00093624">
      <w:pPr>
        <w:ind w:left="24" w:right="0"/>
      </w:pPr>
      <w: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 </w:t>
      </w:r>
    </w:p>
    <w:p w:rsidR="00FD35DD" w:rsidRDefault="00093624">
      <w:pPr>
        <w:numPr>
          <w:ilvl w:val="0"/>
          <w:numId w:val="1"/>
        </w:numPr>
        <w:ind w:right="0"/>
      </w:pPr>
      <w:r>
        <w:t xml:space="preserve">Administratorem Pani/Pana danych osobowych jest Prezydent Miasta Lublin; dane adresowe: plac Króla Władysława Łokietka 1, 20–109 Lublin.  </w:t>
      </w:r>
    </w:p>
    <w:p w:rsidR="00FD35DD" w:rsidRDefault="00093624">
      <w:pPr>
        <w:numPr>
          <w:ilvl w:val="0"/>
          <w:numId w:val="1"/>
        </w:numPr>
        <w:ind w:right="0"/>
      </w:pPr>
      <w:r>
        <w:t xml:space="preserve">Wyznaczyliśmy Inspektora Ochrony Danych, z którym może się Pani/Pan kontaktować we wszystkich sprawach dotyczących przetwarzania Pani/Pana danych osobowych oraz korzystania z przysługujących Pani/Panu praw związanych z przetwarzaniem danych.                     </w:t>
      </w:r>
    </w:p>
    <w:p w:rsidR="00FD35DD" w:rsidRDefault="00093624">
      <w:pPr>
        <w:ind w:left="24" w:right="0"/>
      </w:pPr>
      <w:r>
        <w:t xml:space="preserve">Z Inspektorem Ochrony Danych można się kontaktować poprzez:  </w:t>
      </w:r>
    </w:p>
    <w:p w:rsidR="00FD35DD" w:rsidRDefault="00093624">
      <w:pPr>
        <w:ind w:left="24" w:right="0"/>
      </w:pPr>
      <w:r>
        <w:t xml:space="preserve">        ◦ email: iod@lublin.eu;  </w:t>
      </w:r>
    </w:p>
    <w:p w:rsidR="00FD35DD" w:rsidRDefault="00093624">
      <w:pPr>
        <w:ind w:left="24" w:right="0"/>
      </w:pPr>
      <w:r>
        <w:t xml:space="preserve">        ◦ lub pisemnie na adres Administratora danych: plac Króla Władysława Łokietka 1,  20–109 Lublin. 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Pani/Pana dane osobowe przetwarzane będą w celu rozpatrzenia wniosku „o zapewnienie dostępności architektonicznej lub informacyjno-komunikacyjnej”.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Pana/Pani dane osobowe będą przetwarzane na podstawie: art. 6 ust. 1 lit. c RODO, tj. konieczności wypełnienia obowiązku prawnego wynikającego ustawy z dnia 19 lipca 2019 r. o zapewnieniu dostępności osobom ze szczególnymi potrzebami. Przetwarzanie Pani/Pana danych jest również niezbędne do wypełnienia obowiązku wynikającego z ustawy z dnia 14 lipca 1983 r. o narodowym zasobie archiwalnym i archiwach oraz rozporządzenia Prezesa Rady Ministrów z dnia 18 stycznia 2011 r. w sprawie instrukcji kancelaryjnej, jednolitych rzeczowych wykazów akt, a także instrukcji w sprawie organizacji i zakresu działania archiwów zakładowych.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Pani/Pana dane osobowe mogą być przekazane wyłącznie podmiotom, które uprawnione są do ich otrzymania przepisami prawa. Ponadto mogą być one ujawnione podmiotom, z którymi Administrator zawarł umowę na świadczenie usług związanych z przetwarzaniem danych osobowych (tzw. podmioty przetwarzające).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Z danych osobowych będziemy korzystać do momentu zakończenia realizacji celów określonych w pkt 3, a następnie przez okres 5 lat w zakresie wymaganym przez przepisy powszechnie obowiązującego prawa, w szczególności ze względu na cele archiwalne w interesie publicznym, cele badań naukowych lub historycznych lub cele statystyczne. Po tym okresie dane podlegają ekspertyzie archiwalnej, przeprowadzanej przez archiwum państwowe. W zależności od decyzji, okres wykorzystania danych w celach archiwalnych zostanie przedłużony lub dane zostaną usunięte.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Pani/Pana dane nie będą podlegać automatycznym sposobom przetwarzania danych opierającym się na zautomatyzowanym podejmowaniu decyzji, oraz nie będą podlegać profilowaniu.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Pani/Pana dane nie trafią poza Europejski Obszar Gospodarczy (obejmujący Unię Europejską, Norwegię, Liechtenstein i Islandię).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W związku z przetwarzaniem Pani/Pana danych osobowych, przysługują Pani/Panu  następujące prawa:          ◦ prawo do żądania od Administratora dostępu do danych osobowych oraz otrzymania ich kopii  w przypadkach o których mowa w art. 15 RODO;  </w:t>
      </w:r>
    </w:p>
    <w:p w:rsidR="00FD35DD" w:rsidRDefault="00093624">
      <w:pPr>
        <w:ind w:left="24" w:right="0"/>
      </w:pPr>
      <w:r>
        <w:t xml:space="preserve">        ◦ prawo żądania sprostowania (poprawiania) danych osobowych w przypadkach, o których mowa w art. 16 RODO;  </w:t>
      </w:r>
    </w:p>
    <w:p w:rsidR="00FD35DD" w:rsidRDefault="00093624">
      <w:pPr>
        <w:ind w:left="24" w:right="0"/>
      </w:pPr>
      <w:r>
        <w:t xml:space="preserve">        ◦ prawo żądania ograniczenia przetwarzania danych osobowych w przypadkach określonych w art. 18 RODO;  </w:t>
      </w:r>
    </w:p>
    <w:p w:rsidR="00FD35DD" w:rsidRDefault="00093624">
      <w:pPr>
        <w:ind w:left="24" w:right="0"/>
      </w:pPr>
      <w:r>
        <w:t xml:space="preserve">        ◦ prawo wniesienia skargi do Prezesa Urzędu Ochrony Danych Osobowych, w sytuacji, gdy uzna Pani/Pan, że przetwarzanie danych osobowych narusza przepisy ogólnego rozporządzenia o ochronie danych osobowych (RODO). </w:t>
      </w:r>
    </w:p>
    <w:p w:rsidR="00FD35DD" w:rsidRDefault="00093624">
      <w:pPr>
        <w:numPr>
          <w:ilvl w:val="0"/>
          <w:numId w:val="2"/>
        </w:numPr>
        <w:ind w:right="0"/>
      </w:pPr>
      <w:r>
        <w:t xml:space="preserve">Podanie danych osobowych jest wymogiem ustawowym. W przypadku nie podania danych, wniosek  o  zapewnienie dostępności nie będzie rozpatrzony. </w:t>
      </w:r>
    </w:p>
    <w:sectPr w:rsidR="00FD35DD">
      <w:pgSz w:w="11899" w:h="16819"/>
      <w:pgMar w:top="556" w:right="919" w:bottom="1160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31"/>
    <w:multiLevelType w:val="hybridMultilevel"/>
    <w:tmpl w:val="59E0458C"/>
    <w:lvl w:ilvl="0" w:tplc="8B8E71AA">
      <w:start w:val="3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8E788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84104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CBB10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2E0E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4624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4CE72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6C6DA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4248A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B237F"/>
    <w:multiLevelType w:val="hybridMultilevel"/>
    <w:tmpl w:val="CF20B9BC"/>
    <w:lvl w:ilvl="0" w:tplc="D5BE9788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000AE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886BE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47EE0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4125E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8F8EE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83944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24A90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45F2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DD"/>
    <w:rsid w:val="00093624"/>
    <w:rsid w:val="00195DE5"/>
    <w:rsid w:val="00257FDD"/>
    <w:rsid w:val="00555A4C"/>
    <w:rsid w:val="007C5DD2"/>
    <w:rsid w:val="008E4413"/>
    <w:rsid w:val="00934DB3"/>
    <w:rsid w:val="00997288"/>
    <w:rsid w:val="00A41794"/>
    <w:rsid w:val="00BF0AF0"/>
    <w:rsid w:val="00D748F7"/>
    <w:rsid w:val="00FC03A1"/>
    <w:rsid w:val="00FD35DD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12C2"/>
  <w15:docId w15:val="{905A0437-0308-421E-9A83-A4C3449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39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Grzesiak</cp:lastModifiedBy>
  <cp:revision>4</cp:revision>
  <dcterms:created xsi:type="dcterms:W3CDTF">2023-04-14T10:54:00Z</dcterms:created>
  <dcterms:modified xsi:type="dcterms:W3CDTF">2023-04-17T07:28:00Z</dcterms:modified>
</cp:coreProperties>
</file>